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75" w:rsidRDefault="00292A75" w:rsidP="00292A75">
      <w:pPr>
        <w:rPr>
          <w:b/>
        </w:rPr>
      </w:pPr>
    </w:p>
    <w:p w:rsidR="00292A75" w:rsidRPr="00292A75" w:rsidRDefault="00292A75" w:rsidP="00292A75">
      <w:pPr>
        <w:pStyle w:val="Overskrift1"/>
        <w:rPr>
          <w:lang w:val="nn-NO"/>
        </w:rPr>
      </w:pPr>
      <w:sdt>
        <w:sdtPr>
          <w:rPr>
            <w:noProof/>
            <w:lang w:val="nn-NO"/>
          </w:rPr>
          <w:alias w:val="Sdo_Tittel"/>
          <w:tag w:val="Sdo_Tittel"/>
          <w:id w:val="62305412"/>
          <w:dataBinding w:xpath="/document/body/Sdo_Tittel" w:storeItemID="{846AFAE4-717A-433D-8E67-202F86E495E8}"/>
          <w:text/>
        </w:sdtPr>
        <w:sdtContent>
          <w:bookmarkStart w:id="0" w:name="Sdo_Tittel"/>
          <w:r w:rsidRPr="00292A75">
            <w:rPr>
              <w:noProof/>
              <w:lang w:val="nn-NO"/>
            </w:rPr>
            <w:t>Orientering om produksjonstilskott for 2020</w:t>
          </w:r>
        </w:sdtContent>
      </w:sdt>
      <w:bookmarkEnd w:id="0"/>
    </w:p>
    <w:p w:rsidR="00292A75" w:rsidRPr="00292A75" w:rsidRDefault="00292A75" w:rsidP="00292A75">
      <w:pPr>
        <w:rPr>
          <w:sz w:val="24"/>
          <w:szCs w:val="24"/>
          <w:lang w:val="nn-NO"/>
        </w:rPr>
      </w:pPr>
    </w:p>
    <w:p w:rsidR="00292A75" w:rsidRDefault="00292A75" w:rsidP="00292A75">
      <w:pPr>
        <w:rPr>
          <w:sz w:val="24"/>
          <w:szCs w:val="24"/>
          <w:lang w:val="nn-NO"/>
        </w:rPr>
      </w:pPr>
      <w:r w:rsidRPr="001D461B">
        <w:rPr>
          <w:sz w:val="24"/>
          <w:szCs w:val="24"/>
          <w:lang w:val="nn-NO"/>
        </w:rPr>
        <w:t xml:space="preserve">Dette brevet er ei generell orientering om produksjonstilskott for nyheits- og aktualitetsmedium </w:t>
      </w:r>
      <w:r>
        <w:rPr>
          <w:sz w:val="24"/>
          <w:szCs w:val="24"/>
          <w:lang w:val="nn-NO"/>
        </w:rPr>
        <w:t xml:space="preserve">for </w:t>
      </w:r>
      <w:r w:rsidRPr="001D461B">
        <w:rPr>
          <w:sz w:val="24"/>
          <w:szCs w:val="24"/>
          <w:lang w:val="nn-NO"/>
        </w:rPr>
        <w:t xml:space="preserve">2020. </w:t>
      </w:r>
      <w:r>
        <w:rPr>
          <w:sz w:val="24"/>
          <w:szCs w:val="24"/>
          <w:lang w:val="nn-NO"/>
        </w:rPr>
        <w:t xml:space="preserve">Avisa </w:t>
      </w:r>
      <w:r w:rsidRPr="001D461B">
        <w:rPr>
          <w:sz w:val="24"/>
          <w:szCs w:val="24"/>
          <w:lang w:val="nn-NO"/>
        </w:rPr>
        <w:t xml:space="preserve">får denne informasjonen </w:t>
      </w:r>
      <w:r>
        <w:rPr>
          <w:sz w:val="24"/>
          <w:szCs w:val="24"/>
          <w:lang w:val="nn-NO"/>
        </w:rPr>
        <w:t xml:space="preserve">frå Medietilsynet </w:t>
      </w:r>
      <w:r w:rsidRPr="001D461B">
        <w:rPr>
          <w:sz w:val="24"/>
          <w:szCs w:val="24"/>
          <w:lang w:val="nn-NO"/>
        </w:rPr>
        <w:t xml:space="preserve">fordi </w:t>
      </w:r>
      <w:r>
        <w:rPr>
          <w:sz w:val="24"/>
          <w:szCs w:val="24"/>
          <w:lang w:val="nn-NO"/>
        </w:rPr>
        <w:t>ho</w:t>
      </w:r>
      <w:r w:rsidRPr="001D461B">
        <w:rPr>
          <w:sz w:val="24"/>
          <w:szCs w:val="24"/>
          <w:lang w:val="nn-NO"/>
        </w:rPr>
        <w:t xml:space="preserve"> fekk, eller var kvalifisert til å få, produksjonstilskott i 2019. </w:t>
      </w:r>
    </w:p>
    <w:p w:rsidR="00292A75" w:rsidRPr="001D461B" w:rsidRDefault="00292A75" w:rsidP="00292A75">
      <w:pPr>
        <w:rPr>
          <w:sz w:val="24"/>
          <w:szCs w:val="24"/>
          <w:lang w:val="nn-NO"/>
        </w:rPr>
      </w:pPr>
    </w:p>
    <w:p w:rsidR="00292A75" w:rsidRPr="001D461B" w:rsidRDefault="00292A75" w:rsidP="00292A75">
      <w:pPr>
        <w:rPr>
          <w:sz w:val="24"/>
          <w:szCs w:val="24"/>
          <w:lang w:val="nn-NO"/>
        </w:rPr>
      </w:pPr>
      <w:r w:rsidRPr="001D461B">
        <w:rPr>
          <w:sz w:val="24"/>
          <w:szCs w:val="24"/>
          <w:lang w:val="nn-NO"/>
        </w:rPr>
        <w:t>Søknadsfrist for produksjonstilskott i 2020 er fredag 3. april. Søknadsskjema og informasjon  bli</w:t>
      </w:r>
      <w:r>
        <w:rPr>
          <w:sz w:val="24"/>
          <w:szCs w:val="24"/>
          <w:lang w:val="nn-NO"/>
        </w:rPr>
        <w:t>r</w:t>
      </w:r>
      <w:r w:rsidRPr="001D461B">
        <w:rPr>
          <w:sz w:val="24"/>
          <w:szCs w:val="24"/>
          <w:lang w:val="nn-NO"/>
        </w:rPr>
        <w:t xml:space="preserve"> tilgjengeleg via Medietilsynets nettsider første halvdel av mars 2020.</w:t>
      </w:r>
    </w:p>
    <w:p w:rsidR="00292A75" w:rsidRDefault="00292A75" w:rsidP="00292A75">
      <w:pPr>
        <w:rPr>
          <w:sz w:val="24"/>
          <w:szCs w:val="24"/>
          <w:lang w:val="nn-NO"/>
        </w:rPr>
      </w:pPr>
    </w:p>
    <w:p w:rsidR="00292A75" w:rsidRPr="001D461B" w:rsidRDefault="00292A75" w:rsidP="00292A75">
      <w:pPr>
        <w:rPr>
          <w:sz w:val="24"/>
          <w:szCs w:val="24"/>
          <w:lang w:val="nn-NO"/>
        </w:rPr>
      </w:pPr>
      <w:r w:rsidRPr="001D461B">
        <w:rPr>
          <w:sz w:val="24"/>
          <w:szCs w:val="24"/>
          <w:lang w:val="nn-NO"/>
        </w:rPr>
        <w:t xml:space="preserve">Endeleg vedtak om </w:t>
      </w:r>
      <w:r>
        <w:rPr>
          <w:sz w:val="24"/>
          <w:szCs w:val="24"/>
          <w:lang w:val="nn-NO"/>
        </w:rPr>
        <w:t xml:space="preserve">tildeling </w:t>
      </w:r>
      <w:r w:rsidRPr="001D461B">
        <w:rPr>
          <w:sz w:val="24"/>
          <w:szCs w:val="24"/>
          <w:lang w:val="nn-NO"/>
        </w:rPr>
        <w:t xml:space="preserve">eller avslag </w:t>
      </w:r>
      <w:r>
        <w:rPr>
          <w:sz w:val="24"/>
          <w:szCs w:val="24"/>
          <w:lang w:val="nn-NO"/>
        </w:rPr>
        <w:t xml:space="preserve">på søknad om </w:t>
      </w:r>
      <w:r w:rsidRPr="001D461B">
        <w:rPr>
          <w:sz w:val="24"/>
          <w:szCs w:val="24"/>
          <w:lang w:val="nn-NO"/>
        </w:rPr>
        <w:t xml:space="preserve">produksjonstilskott </w:t>
      </w:r>
      <w:r>
        <w:rPr>
          <w:sz w:val="24"/>
          <w:szCs w:val="24"/>
          <w:lang w:val="nn-NO"/>
        </w:rPr>
        <w:t xml:space="preserve">for </w:t>
      </w:r>
      <w:r w:rsidRPr="001D461B">
        <w:rPr>
          <w:sz w:val="24"/>
          <w:szCs w:val="24"/>
          <w:lang w:val="nn-NO"/>
        </w:rPr>
        <w:t>2020 bli</w:t>
      </w:r>
      <w:r>
        <w:rPr>
          <w:sz w:val="24"/>
          <w:szCs w:val="24"/>
          <w:lang w:val="nn-NO"/>
        </w:rPr>
        <w:t>r gjort</w:t>
      </w:r>
      <w:r w:rsidRPr="001D461B">
        <w:rPr>
          <w:sz w:val="24"/>
          <w:szCs w:val="24"/>
          <w:lang w:val="nn-NO"/>
        </w:rPr>
        <w:t xml:space="preserve"> i oktober/november.</w:t>
      </w:r>
      <w:r w:rsidRPr="001D461B">
        <w:rPr>
          <w:sz w:val="24"/>
          <w:szCs w:val="24"/>
          <w:lang w:val="nn-NO"/>
        </w:rPr>
        <w:br/>
      </w:r>
      <w:r w:rsidRPr="001D461B">
        <w:rPr>
          <w:sz w:val="24"/>
          <w:szCs w:val="24"/>
          <w:lang w:val="nn-NO"/>
        </w:rPr>
        <w:br/>
        <w:t xml:space="preserve">Om avisa ikkje har </w:t>
      </w:r>
      <w:r>
        <w:rPr>
          <w:sz w:val="24"/>
          <w:szCs w:val="24"/>
          <w:lang w:val="nn-NO"/>
        </w:rPr>
        <w:t xml:space="preserve">tenkt </w:t>
      </w:r>
      <w:r w:rsidRPr="001D461B">
        <w:rPr>
          <w:sz w:val="24"/>
          <w:szCs w:val="24"/>
          <w:lang w:val="nn-NO"/>
        </w:rPr>
        <w:t xml:space="preserve">å søke om tilskott for 2020, ber </w:t>
      </w:r>
      <w:r>
        <w:rPr>
          <w:sz w:val="24"/>
          <w:szCs w:val="24"/>
          <w:lang w:val="nn-NO"/>
        </w:rPr>
        <w:t>Medietilsynet</w:t>
      </w:r>
      <w:r w:rsidRPr="001D461B">
        <w:rPr>
          <w:sz w:val="24"/>
          <w:szCs w:val="24"/>
          <w:lang w:val="nn-NO"/>
        </w:rPr>
        <w:t xml:space="preserve"> om å bli orienterte om det så snart som mogleg</w:t>
      </w:r>
      <w:r>
        <w:rPr>
          <w:sz w:val="24"/>
          <w:szCs w:val="24"/>
          <w:lang w:val="nn-NO"/>
        </w:rPr>
        <w:t xml:space="preserve"> via e-post til post@medietilsynet.no.</w:t>
      </w:r>
    </w:p>
    <w:p w:rsidR="00292A75" w:rsidRPr="001D461B" w:rsidRDefault="00292A75" w:rsidP="00292A75">
      <w:pPr>
        <w:pStyle w:val="Overskrift3"/>
        <w:rPr>
          <w:lang w:val="nn-NO"/>
        </w:rPr>
      </w:pPr>
      <w:r w:rsidRPr="001D461B">
        <w:rPr>
          <w:lang w:val="nn-NO"/>
        </w:rPr>
        <w:t>Søknad</w:t>
      </w:r>
      <w:r>
        <w:rPr>
          <w:lang w:val="nn-NO"/>
        </w:rPr>
        <w:t xml:space="preserve"> via «</w:t>
      </w:r>
      <w:r w:rsidRPr="001D461B">
        <w:rPr>
          <w:lang w:val="nn-NO"/>
        </w:rPr>
        <w:t>Min side</w:t>
      </w:r>
      <w:r>
        <w:rPr>
          <w:lang w:val="nn-NO"/>
        </w:rPr>
        <w:t>»</w:t>
      </w:r>
    </w:p>
    <w:p w:rsidR="00292A75" w:rsidRDefault="00292A75" w:rsidP="00292A75">
      <w:pPr>
        <w:rPr>
          <w:sz w:val="24"/>
          <w:szCs w:val="24"/>
          <w:lang w:val="nn-NO"/>
        </w:rPr>
      </w:pPr>
      <w:r w:rsidRPr="001D461B">
        <w:rPr>
          <w:sz w:val="24"/>
          <w:szCs w:val="24"/>
          <w:lang w:val="nn-NO"/>
        </w:rPr>
        <w:t xml:space="preserve">Søknadar </w:t>
      </w:r>
      <w:r>
        <w:rPr>
          <w:sz w:val="24"/>
          <w:szCs w:val="24"/>
          <w:lang w:val="nn-NO"/>
        </w:rPr>
        <w:t xml:space="preserve">skal sendast via </w:t>
      </w:r>
      <w:r w:rsidRPr="001D461B">
        <w:rPr>
          <w:sz w:val="24"/>
          <w:szCs w:val="24"/>
          <w:lang w:val="nn-NO"/>
        </w:rPr>
        <w:t>«Min side» – Medietilsynets digitale sjølvbeteningsportal</w:t>
      </w:r>
      <w:r>
        <w:rPr>
          <w:sz w:val="24"/>
          <w:szCs w:val="24"/>
          <w:lang w:val="nn-NO"/>
        </w:rPr>
        <w:t xml:space="preserve">, sjå: </w:t>
      </w:r>
      <w:hyperlink r:id="rId7" w:history="1">
        <w:r w:rsidRPr="001D461B">
          <w:rPr>
            <w:rStyle w:val="Hyperkobling"/>
            <w:sz w:val="24"/>
            <w:szCs w:val="24"/>
            <w:lang w:val="nn-NO"/>
          </w:rPr>
          <w:t>https://medietilsynet.no/om/min-side/</w:t>
        </w:r>
      </w:hyperlink>
      <w:r w:rsidRPr="001D461B">
        <w:rPr>
          <w:sz w:val="24"/>
          <w:szCs w:val="24"/>
          <w:lang w:val="nn-NO"/>
        </w:rPr>
        <w:t xml:space="preserve">. </w:t>
      </w:r>
    </w:p>
    <w:p w:rsidR="00292A75" w:rsidRDefault="00292A75" w:rsidP="00292A75">
      <w:pPr>
        <w:rPr>
          <w:sz w:val="24"/>
          <w:szCs w:val="24"/>
          <w:lang w:val="nn-NO"/>
        </w:rPr>
      </w:pPr>
    </w:p>
    <w:p w:rsidR="00292A75" w:rsidRPr="001D461B" w:rsidRDefault="00292A75" w:rsidP="00292A75">
      <w:pPr>
        <w:rPr>
          <w:sz w:val="24"/>
          <w:szCs w:val="24"/>
          <w:lang w:val="nn-NO"/>
        </w:rPr>
      </w:pPr>
      <w:r w:rsidRPr="001D461B">
        <w:rPr>
          <w:sz w:val="24"/>
          <w:szCs w:val="24"/>
          <w:lang w:val="nn-NO"/>
        </w:rPr>
        <w:t xml:space="preserve">Medietilsynet må ha oppdatert kontaktinformasjon for at saksbehandlinga skal gå rett føre seg. Om </w:t>
      </w:r>
      <w:r>
        <w:rPr>
          <w:sz w:val="24"/>
          <w:szCs w:val="24"/>
          <w:lang w:val="nn-NO"/>
        </w:rPr>
        <w:t xml:space="preserve">avisa </w:t>
      </w:r>
      <w:r w:rsidRPr="001D461B">
        <w:rPr>
          <w:sz w:val="24"/>
          <w:szCs w:val="24"/>
          <w:lang w:val="nn-NO"/>
        </w:rPr>
        <w:t xml:space="preserve">skal søke </w:t>
      </w:r>
      <w:r>
        <w:rPr>
          <w:sz w:val="24"/>
          <w:szCs w:val="24"/>
          <w:lang w:val="nn-NO"/>
        </w:rPr>
        <w:t xml:space="preserve">om produksjonstilskott </w:t>
      </w:r>
      <w:r w:rsidRPr="001D461B">
        <w:rPr>
          <w:sz w:val="24"/>
          <w:szCs w:val="24"/>
          <w:lang w:val="nn-NO"/>
        </w:rPr>
        <w:t xml:space="preserve">og du ikkje allereie har tilgang </w:t>
      </w:r>
      <w:r>
        <w:rPr>
          <w:sz w:val="24"/>
          <w:szCs w:val="24"/>
          <w:lang w:val="nn-NO"/>
        </w:rPr>
        <w:t xml:space="preserve">til «Min side» </w:t>
      </w:r>
      <w:r w:rsidRPr="001D461B">
        <w:rPr>
          <w:sz w:val="24"/>
          <w:szCs w:val="24"/>
          <w:lang w:val="nn-NO"/>
        </w:rPr>
        <w:t xml:space="preserve">må du sende følgande informasjon til </w:t>
      </w:r>
      <w:hyperlink r:id="rId8" w:history="1">
        <w:r w:rsidRPr="001D461B">
          <w:rPr>
            <w:rStyle w:val="Hyperkobling"/>
            <w:sz w:val="24"/>
            <w:szCs w:val="24"/>
            <w:lang w:val="nn-NO"/>
          </w:rPr>
          <w:t>produksjonstilskudd@medietilsynet.no</w:t>
        </w:r>
      </w:hyperlink>
      <w:r w:rsidRPr="001D461B">
        <w:rPr>
          <w:sz w:val="24"/>
          <w:szCs w:val="24"/>
          <w:lang w:val="nn-NO"/>
        </w:rPr>
        <w:t xml:space="preserve"> </w:t>
      </w:r>
      <w:r w:rsidRPr="001D461B">
        <w:rPr>
          <w:sz w:val="24"/>
          <w:szCs w:val="24"/>
          <w:lang w:val="nn-NO"/>
        </w:rPr>
        <w:br/>
      </w:r>
      <w:r w:rsidRPr="001D461B">
        <w:rPr>
          <w:sz w:val="24"/>
          <w:szCs w:val="24"/>
          <w:lang w:val="nn-NO"/>
        </w:rPr>
        <w:br/>
        <w:t>•</w:t>
      </w:r>
      <w:r w:rsidRPr="001D461B">
        <w:rPr>
          <w:sz w:val="24"/>
          <w:szCs w:val="24"/>
          <w:lang w:val="nn-NO"/>
        </w:rPr>
        <w:tab/>
        <w:t>Organisasjonsnummer på avisa/publikasjonen</w:t>
      </w:r>
      <w:r w:rsidRPr="001D461B">
        <w:rPr>
          <w:sz w:val="24"/>
          <w:szCs w:val="24"/>
          <w:lang w:val="nn-NO"/>
        </w:rPr>
        <w:br/>
        <w:t>•</w:t>
      </w:r>
      <w:r w:rsidRPr="001D461B">
        <w:rPr>
          <w:sz w:val="24"/>
          <w:szCs w:val="24"/>
          <w:lang w:val="nn-NO"/>
        </w:rPr>
        <w:tab/>
        <w:t>Namn og e-post til person som skal fylle ut søknaden</w:t>
      </w:r>
      <w:r w:rsidRPr="001D461B">
        <w:rPr>
          <w:sz w:val="24"/>
          <w:szCs w:val="24"/>
          <w:lang w:val="nn-NO"/>
        </w:rPr>
        <w:br/>
        <w:t>•</w:t>
      </w:r>
      <w:r w:rsidRPr="001D461B">
        <w:rPr>
          <w:sz w:val="24"/>
          <w:szCs w:val="24"/>
          <w:lang w:val="nn-NO"/>
        </w:rPr>
        <w:tab/>
        <w:t>E-post, namn og revisorføretak til revisor</w:t>
      </w:r>
      <w:r>
        <w:rPr>
          <w:sz w:val="24"/>
          <w:szCs w:val="24"/>
          <w:lang w:val="nn-NO"/>
        </w:rPr>
        <w:t xml:space="preserve"> </w:t>
      </w:r>
      <w:r w:rsidRPr="001D461B">
        <w:rPr>
          <w:sz w:val="24"/>
          <w:szCs w:val="24"/>
          <w:lang w:val="nn-NO"/>
        </w:rPr>
        <w:t xml:space="preserve"> </w:t>
      </w:r>
      <w:r w:rsidRPr="001D461B">
        <w:rPr>
          <w:sz w:val="24"/>
          <w:szCs w:val="24"/>
          <w:lang w:val="nn-NO"/>
        </w:rPr>
        <w:br/>
      </w:r>
      <w:r w:rsidRPr="001D461B">
        <w:rPr>
          <w:sz w:val="24"/>
          <w:szCs w:val="24"/>
          <w:lang w:val="nn-NO"/>
        </w:rPr>
        <w:br/>
        <w:t xml:space="preserve">Det er ikkje mogleg å logge inn på «Min side» før </w:t>
      </w:r>
      <w:r>
        <w:rPr>
          <w:sz w:val="24"/>
          <w:szCs w:val="24"/>
          <w:lang w:val="nn-NO"/>
        </w:rPr>
        <w:t>Medietilsynet</w:t>
      </w:r>
      <w:r w:rsidRPr="001D461B">
        <w:rPr>
          <w:sz w:val="24"/>
          <w:szCs w:val="24"/>
          <w:lang w:val="nn-NO"/>
        </w:rPr>
        <w:t xml:space="preserve"> har registrert deg som brukar og du har fått invitasjon på e-post. Dette gjeld òg dersom den personen som skal fylle ut søknad om produksjonstilskott er ein annan enn den som søkte om produksjonstilskott i fjor, eller om den som skal fylle ut søknaden, har fått ny e-post-adresse.</w:t>
      </w:r>
      <w:r w:rsidRPr="001D461B">
        <w:rPr>
          <w:sz w:val="24"/>
          <w:szCs w:val="24"/>
          <w:lang w:val="nn-NO"/>
        </w:rPr>
        <w:br/>
        <w:t xml:space="preserve">Les meir her </w:t>
      </w:r>
      <w:hyperlink r:id="rId9" w:history="1">
        <w:r w:rsidRPr="001D461B">
          <w:rPr>
            <w:rStyle w:val="Hyperkobling"/>
            <w:sz w:val="24"/>
            <w:szCs w:val="24"/>
            <w:lang w:val="nn-NO"/>
          </w:rPr>
          <w:t>https://medietilsynet.no/om/min-side/</w:t>
        </w:r>
      </w:hyperlink>
      <w:r w:rsidRPr="001D461B">
        <w:rPr>
          <w:sz w:val="24"/>
          <w:szCs w:val="24"/>
          <w:lang w:val="nn-NO"/>
        </w:rPr>
        <w:t xml:space="preserve"> </w:t>
      </w:r>
    </w:p>
    <w:p w:rsidR="00292A75" w:rsidRPr="001D461B" w:rsidRDefault="00292A75" w:rsidP="00292A75">
      <w:pPr>
        <w:pStyle w:val="Overskrift3"/>
        <w:rPr>
          <w:lang w:val="nn-NO"/>
        </w:rPr>
      </w:pPr>
      <w:r w:rsidRPr="001D461B">
        <w:rPr>
          <w:lang w:val="nn-NO"/>
        </w:rPr>
        <w:t>Berekning av produksjonstilskottet</w:t>
      </w:r>
    </w:p>
    <w:p w:rsidR="00292A75" w:rsidRPr="001D461B" w:rsidRDefault="00292A75" w:rsidP="00292A75">
      <w:pPr>
        <w:rPr>
          <w:sz w:val="24"/>
          <w:szCs w:val="24"/>
          <w:lang w:val="nn-NO"/>
        </w:rPr>
      </w:pPr>
      <w:r w:rsidRPr="001D461B">
        <w:rPr>
          <w:sz w:val="24"/>
          <w:szCs w:val="24"/>
          <w:lang w:val="nn-NO"/>
        </w:rPr>
        <w:t>Ramma for produksjonstilskottet er 358 millionar kroner for 2020, ein auke på 40 millionar frå 2019.</w:t>
      </w:r>
      <w:r w:rsidRPr="00022A66">
        <w:rPr>
          <w:lang w:val="nn-NO"/>
        </w:rPr>
        <w:t xml:space="preserve"> </w:t>
      </w:r>
      <w:r w:rsidRPr="00D56C9C">
        <w:rPr>
          <w:sz w:val="24"/>
          <w:szCs w:val="24"/>
          <w:lang w:val="nn-NO"/>
        </w:rPr>
        <w:t xml:space="preserve">Auka, og fordelinga av denne, er omtalt i Kulturdepartementets </w:t>
      </w:r>
      <w:hyperlink r:id="rId10" w:history="1">
        <w:proofErr w:type="spellStart"/>
        <w:r w:rsidRPr="00D56C9C">
          <w:rPr>
            <w:rStyle w:val="Hyperkobling"/>
            <w:sz w:val="24"/>
            <w:szCs w:val="24"/>
            <w:lang w:val="nn-NO"/>
          </w:rPr>
          <w:t>Prop</w:t>
        </w:r>
        <w:proofErr w:type="spellEnd"/>
        <w:r w:rsidRPr="00D56C9C">
          <w:rPr>
            <w:rStyle w:val="Hyperkobling"/>
            <w:sz w:val="24"/>
            <w:szCs w:val="24"/>
            <w:lang w:val="nn-NO"/>
          </w:rPr>
          <w:t>. 1 S (2019 –2020)</w:t>
        </w:r>
      </w:hyperlink>
      <w:r w:rsidRPr="00D56C9C">
        <w:rPr>
          <w:sz w:val="24"/>
          <w:szCs w:val="24"/>
          <w:lang w:val="nn-NO"/>
        </w:rPr>
        <w:t xml:space="preserve"> forslag til stortingsvedtak), punkt «Post 71 Mediestøtte»:</w:t>
      </w:r>
      <w:r>
        <w:rPr>
          <w:sz w:val="24"/>
          <w:szCs w:val="24"/>
          <w:lang w:val="nn-NO"/>
        </w:rPr>
        <w:t xml:space="preserve"> </w:t>
      </w:r>
      <w:r w:rsidRPr="00D56C9C">
        <w:rPr>
          <w:i/>
          <w:iCs/>
          <w:sz w:val="24"/>
          <w:szCs w:val="24"/>
          <w:lang w:val="nn-NO"/>
        </w:rPr>
        <w:t xml:space="preserve">«Budsjettforslaget bygger på en </w:t>
      </w:r>
      <w:proofErr w:type="spellStart"/>
      <w:r w:rsidRPr="00D56C9C">
        <w:rPr>
          <w:i/>
          <w:iCs/>
          <w:sz w:val="24"/>
          <w:szCs w:val="24"/>
          <w:lang w:val="nn-NO"/>
        </w:rPr>
        <w:t>videreføring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av </w:t>
      </w:r>
      <w:proofErr w:type="spellStart"/>
      <w:r w:rsidRPr="00D56C9C">
        <w:rPr>
          <w:i/>
          <w:iCs/>
          <w:sz w:val="24"/>
          <w:szCs w:val="24"/>
          <w:lang w:val="nn-NO"/>
        </w:rPr>
        <w:t>tilskuddsordningen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</w:t>
      </w:r>
      <w:proofErr w:type="spellStart"/>
      <w:r w:rsidRPr="00D56C9C">
        <w:rPr>
          <w:i/>
          <w:iCs/>
          <w:sz w:val="24"/>
          <w:szCs w:val="24"/>
          <w:lang w:val="nn-NO"/>
        </w:rPr>
        <w:t>fra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2019, justert for pris- og lønnsvekst. Utover dette </w:t>
      </w:r>
      <w:proofErr w:type="spellStart"/>
      <w:r w:rsidRPr="00D56C9C">
        <w:rPr>
          <w:i/>
          <w:iCs/>
          <w:sz w:val="24"/>
          <w:szCs w:val="24"/>
          <w:lang w:val="nn-NO"/>
        </w:rPr>
        <w:t>foreslås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posten økt med 30 mill. kroner </w:t>
      </w:r>
      <w:r w:rsidRPr="00D56C9C">
        <w:rPr>
          <w:i/>
          <w:iCs/>
          <w:sz w:val="24"/>
          <w:szCs w:val="24"/>
          <w:lang w:val="nn-NO"/>
        </w:rPr>
        <w:lastRenderedPageBreak/>
        <w:t xml:space="preserve">for å lette </w:t>
      </w:r>
      <w:proofErr w:type="spellStart"/>
      <w:r w:rsidRPr="00D56C9C">
        <w:rPr>
          <w:i/>
          <w:iCs/>
          <w:sz w:val="24"/>
          <w:szCs w:val="24"/>
          <w:lang w:val="nn-NO"/>
        </w:rPr>
        <w:t>omstillingene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for </w:t>
      </w:r>
      <w:proofErr w:type="spellStart"/>
      <w:r w:rsidRPr="00D56C9C">
        <w:rPr>
          <w:i/>
          <w:iCs/>
          <w:sz w:val="24"/>
          <w:szCs w:val="24"/>
          <w:lang w:val="nn-NO"/>
        </w:rPr>
        <w:t>støttemottakere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som blir </w:t>
      </w:r>
      <w:proofErr w:type="spellStart"/>
      <w:r w:rsidRPr="00D56C9C">
        <w:rPr>
          <w:i/>
          <w:iCs/>
          <w:sz w:val="24"/>
          <w:szCs w:val="24"/>
          <w:lang w:val="nn-NO"/>
        </w:rPr>
        <w:t>berørt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av den </w:t>
      </w:r>
      <w:proofErr w:type="spellStart"/>
      <w:r w:rsidRPr="00D56C9C">
        <w:rPr>
          <w:i/>
          <w:iCs/>
          <w:sz w:val="24"/>
          <w:szCs w:val="24"/>
          <w:lang w:val="nn-NO"/>
        </w:rPr>
        <w:t>varslede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</w:t>
      </w:r>
      <w:proofErr w:type="spellStart"/>
      <w:r w:rsidRPr="00D56C9C">
        <w:rPr>
          <w:i/>
          <w:iCs/>
          <w:sz w:val="24"/>
          <w:szCs w:val="24"/>
          <w:lang w:val="nn-NO"/>
        </w:rPr>
        <w:t>omfordelingen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av </w:t>
      </w:r>
      <w:proofErr w:type="spellStart"/>
      <w:r w:rsidRPr="00D56C9C">
        <w:rPr>
          <w:i/>
          <w:iCs/>
          <w:sz w:val="24"/>
          <w:szCs w:val="24"/>
          <w:lang w:val="nn-NO"/>
        </w:rPr>
        <w:t>mediestøtten</w:t>
      </w:r>
      <w:proofErr w:type="spellEnd"/>
      <w:r w:rsidRPr="00D56C9C">
        <w:rPr>
          <w:i/>
          <w:iCs/>
          <w:sz w:val="24"/>
          <w:szCs w:val="24"/>
          <w:lang w:val="nn-NO"/>
        </w:rPr>
        <w:t xml:space="preserve"> til fordel for små, lokale aviser.»</w:t>
      </w:r>
    </w:p>
    <w:p w:rsidR="00292A75" w:rsidRPr="001D461B" w:rsidRDefault="00292A75" w:rsidP="00292A75">
      <w:pPr>
        <w:pStyle w:val="Overskrift3"/>
        <w:rPr>
          <w:lang w:val="nn-NO"/>
        </w:rPr>
      </w:pPr>
      <w:r w:rsidRPr="001D461B">
        <w:rPr>
          <w:lang w:val="nn-NO"/>
        </w:rPr>
        <w:t xml:space="preserve">Utbetaling og bruk av produksjonstilskottet </w:t>
      </w:r>
    </w:p>
    <w:p w:rsidR="00292A75" w:rsidRPr="008457BD" w:rsidRDefault="00292A75" w:rsidP="00292A75">
      <w:pPr>
        <w:rPr>
          <w:sz w:val="24"/>
          <w:szCs w:val="24"/>
          <w:lang w:val="nn-NO"/>
        </w:rPr>
      </w:pPr>
      <w:r w:rsidRPr="001D461B">
        <w:rPr>
          <w:sz w:val="24"/>
          <w:szCs w:val="24"/>
          <w:lang w:val="nn-NO"/>
        </w:rPr>
        <w:t xml:space="preserve">Produksjonstilskottet til nyheits-  og aktualitetsmedium blir utbetalt forskottsvis per kvartal. Fastsettinga av storleiken på det kvartalsvise forskottet baserer seg i hovudsak på kva avisa fekk i samla produksjonstilskott året før tilskottsåret. Medietilsynet har overført første kvartalsvise forskott på produksjonstilskottet </w:t>
      </w:r>
      <w:r>
        <w:rPr>
          <w:sz w:val="24"/>
          <w:szCs w:val="24"/>
          <w:lang w:val="nn-NO"/>
        </w:rPr>
        <w:t>for 2020</w:t>
      </w:r>
      <w:r w:rsidRPr="001D461B">
        <w:rPr>
          <w:sz w:val="24"/>
          <w:szCs w:val="24"/>
          <w:lang w:val="nn-NO"/>
        </w:rPr>
        <w:t xml:space="preserve"> til avisa. </w:t>
      </w:r>
      <w:r w:rsidRPr="00022A66">
        <w:rPr>
          <w:sz w:val="24"/>
          <w:szCs w:val="24"/>
          <w:lang w:val="nn-NO"/>
        </w:rPr>
        <w:t>Forskotta for andre og tredje kvartal i år blir utbetalte i april og i slutten av juni. Fjerde utbetaling og endeleg oppgjer skjer normalt i oktober/november, etter at tilskottssatsane for 2020 er fastsette av Kulturdepartementet. Eventuelt for mykje utbetalt forskott blir kravd tilbakebetalt.</w:t>
      </w:r>
      <w:r>
        <w:rPr>
          <w:sz w:val="24"/>
          <w:szCs w:val="24"/>
          <w:lang w:val="nn-NO"/>
        </w:rPr>
        <w:t xml:space="preserve"> </w:t>
      </w:r>
      <w:r w:rsidRPr="001D461B">
        <w:rPr>
          <w:sz w:val="24"/>
          <w:szCs w:val="24"/>
          <w:lang w:val="nn-NO"/>
        </w:rPr>
        <w:t xml:space="preserve">Aviser som i 2019 fekk vedtak om </w:t>
      </w:r>
      <w:hyperlink r:id="rId11" w:anchor="KAPITTEL_2" w:history="1">
        <w:r w:rsidRPr="001D461B">
          <w:rPr>
            <w:rStyle w:val="Hyperkobling"/>
            <w:sz w:val="24"/>
            <w:szCs w:val="24"/>
            <w:lang w:val="nn-NO"/>
          </w:rPr>
          <w:t>avkorting av tilskott etter forskrifta</w:t>
        </w:r>
      </w:hyperlink>
      <w:r w:rsidRPr="001D461B">
        <w:rPr>
          <w:sz w:val="24"/>
          <w:szCs w:val="24"/>
          <w:lang w:val="nn-NO"/>
        </w:rPr>
        <w:t>, får justert utbetalt forskott i 20</w:t>
      </w:r>
      <w:r>
        <w:rPr>
          <w:sz w:val="24"/>
          <w:szCs w:val="24"/>
          <w:lang w:val="nn-NO"/>
        </w:rPr>
        <w:t>20</w:t>
      </w:r>
      <w:r w:rsidRPr="001D461B">
        <w:rPr>
          <w:sz w:val="24"/>
          <w:szCs w:val="24"/>
          <w:lang w:val="nn-NO"/>
        </w:rPr>
        <w:t xml:space="preserve"> i tråd med storleiken på avkortinga.</w:t>
      </w:r>
    </w:p>
    <w:p w:rsidR="00292A75" w:rsidRPr="001D461B" w:rsidRDefault="00292A75" w:rsidP="00292A75">
      <w:pPr>
        <w:pStyle w:val="Overskrift3"/>
        <w:rPr>
          <w:lang w:val="nn-NO"/>
        </w:rPr>
      </w:pPr>
      <w:r w:rsidRPr="001D461B">
        <w:rPr>
          <w:lang w:val="nn-NO"/>
        </w:rPr>
        <w:t>Prognose for produksjonstilskott i 2020</w:t>
      </w:r>
    </w:p>
    <w:p w:rsidR="00292A75" w:rsidRPr="001D461B" w:rsidRDefault="00292A75" w:rsidP="00292A75">
      <w:pPr>
        <w:rPr>
          <w:sz w:val="24"/>
          <w:szCs w:val="24"/>
          <w:u w:val="single"/>
          <w:lang w:val="nn-NO"/>
        </w:rPr>
      </w:pPr>
      <w:r w:rsidRPr="001D461B">
        <w:rPr>
          <w:sz w:val="24"/>
          <w:szCs w:val="24"/>
          <w:lang w:val="nn-NO"/>
        </w:rPr>
        <w:t xml:space="preserve">Medietilsynet tar sikte på å gi ei prognose for kor stort tilskottet i 2020 til det enkelte medium kan forventast å bli før sommaren. </w:t>
      </w:r>
      <w:proofErr w:type="spellStart"/>
      <w:r>
        <w:rPr>
          <w:sz w:val="24"/>
          <w:szCs w:val="24"/>
          <w:lang w:val="nn-NO"/>
        </w:rPr>
        <w:t>Prognosa</w:t>
      </w:r>
      <w:proofErr w:type="spellEnd"/>
      <w:r w:rsidRPr="001D461B">
        <w:rPr>
          <w:sz w:val="24"/>
          <w:szCs w:val="24"/>
          <w:lang w:val="nn-NO"/>
        </w:rPr>
        <w:t xml:space="preserve"> bli</w:t>
      </w:r>
      <w:r>
        <w:rPr>
          <w:sz w:val="24"/>
          <w:szCs w:val="24"/>
          <w:lang w:val="nn-NO"/>
        </w:rPr>
        <w:t>r</w:t>
      </w:r>
      <w:r w:rsidRPr="001D461B">
        <w:rPr>
          <w:sz w:val="24"/>
          <w:szCs w:val="24"/>
          <w:lang w:val="nn-NO"/>
        </w:rPr>
        <w:t xml:space="preserve"> kunngjort på </w:t>
      </w:r>
      <w:r>
        <w:rPr>
          <w:sz w:val="24"/>
          <w:szCs w:val="24"/>
          <w:lang w:val="nn-NO"/>
        </w:rPr>
        <w:t>Medietilsynet sine</w:t>
      </w:r>
      <w:r w:rsidRPr="001D461B">
        <w:rPr>
          <w:sz w:val="24"/>
          <w:szCs w:val="24"/>
          <w:lang w:val="nn-NO"/>
        </w:rPr>
        <w:t xml:space="preserve"> nettsider. Du kan følge alle pressemeldingar og saker </w:t>
      </w:r>
      <w:r>
        <w:rPr>
          <w:sz w:val="24"/>
          <w:szCs w:val="24"/>
          <w:lang w:val="nn-NO"/>
        </w:rPr>
        <w:t xml:space="preserve">frå Medietilsynet </w:t>
      </w:r>
      <w:r w:rsidRPr="001D461B">
        <w:rPr>
          <w:sz w:val="24"/>
          <w:szCs w:val="24"/>
          <w:lang w:val="nn-NO"/>
        </w:rPr>
        <w:t xml:space="preserve">ved </w:t>
      </w:r>
      <w:hyperlink r:id="rId12" w:history="1">
        <w:r w:rsidRPr="001D461B">
          <w:rPr>
            <w:rStyle w:val="Hyperkobling"/>
            <w:sz w:val="24"/>
            <w:szCs w:val="24"/>
            <w:lang w:val="nn-NO"/>
          </w:rPr>
          <w:t>å abonnere på våre nyheiter.</w:t>
        </w:r>
      </w:hyperlink>
    </w:p>
    <w:p w:rsidR="00292A75" w:rsidRPr="001D461B" w:rsidRDefault="00292A75" w:rsidP="00292A75">
      <w:pPr>
        <w:pStyle w:val="Overskrift3"/>
        <w:rPr>
          <w:lang w:val="nn-NO"/>
        </w:rPr>
      </w:pPr>
      <w:r w:rsidRPr="001D461B">
        <w:rPr>
          <w:lang w:val="nn-NO"/>
        </w:rPr>
        <w:t>Vilkår for utbetaling av utbytte</w:t>
      </w:r>
    </w:p>
    <w:p w:rsidR="00292A75" w:rsidRPr="001D461B" w:rsidRDefault="00292A75" w:rsidP="00292A75">
      <w:pPr>
        <w:rPr>
          <w:sz w:val="24"/>
          <w:szCs w:val="24"/>
          <w:u w:val="single"/>
          <w:lang w:val="nn-NO"/>
        </w:rPr>
      </w:pPr>
      <w:r w:rsidRPr="001D461B">
        <w:rPr>
          <w:sz w:val="24"/>
          <w:szCs w:val="24"/>
          <w:lang w:val="nn-NO"/>
        </w:rPr>
        <w:t xml:space="preserve">Selskap som får produksjonstilskott kan </w:t>
      </w:r>
      <w:hyperlink r:id="rId13" w:anchor="KAPITTEL_2" w:history="1">
        <w:r w:rsidRPr="001D461B">
          <w:rPr>
            <w:rStyle w:val="Hyperkobling"/>
            <w:sz w:val="24"/>
            <w:szCs w:val="24"/>
            <w:lang w:val="nn-NO"/>
          </w:rPr>
          <w:t>utbetale utbytte etter reglane i forskrifta</w:t>
        </w:r>
      </w:hyperlink>
      <w:r w:rsidRPr="001D461B">
        <w:rPr>
          <w:sz w:val="24"/>
          <w:szCs w:val="24"/>
          <w:lang w:val="nn-NO"/>
        </w:rPr>
        <w:t xml:space="preserve">. Gjennomsnittleg effektiv årsrente i 2018 på statsobligasjonar med ti års løpetid var 1,88 prosent. Utbetalt utbytte i 2019 kan dermed ikkje overstige 3,88 prosent av eigenkapitalen til medieselskapet. </w:t>
      </w:r>
      <w:hyperlink r:id="rId14" w:anchor="anchor_304" w:history="1">
        <w:r w:rsidRPr="001D461B">
          <w:rPr>
            <w:rStyle w:val="Hyperkobling"/>
            <w:sz w:val="24"/>
            <w:szCs w:val="24"/>
            <w:lang w:val="nn-NO"/>
          </w:rPr>
          <w:t>Les meir om utbetaling av utbytte i «Rettleiing om utbytte som er tillate for medium som får produksjonstilskott».</w:t>
        </w:r>
      </w:hyperlink>
    </w:p>
    <w:p w:rsidR="00292A75" w:rsidRPr="001D461B" w:rsidRDefault="00292A75" w:rsidP="00292A75">
      <w:pPr>
        <w:pStyle w:val="Overskrift3"/>
        <w:rPr>
          <w:lang w:val="nn-NO"/>
        </w:rPr>
      </w:pPr>
      <w:r w:rsidRPr="001D461B">
        <w:rPr>
          <w:lang w:val="nn-NO"/>
        </w:rPr>
        <w:t>Nye retningslinjer for innhaldsvurderingar og kontrollar av publikasjonar</w:t>
      </w:r>
    </w:p>
    <w:p w:rsidR="00292A75" w:rsidRPr="001D461B" w:rsidRDefault="00292A75" w:rsidP="00292A75">
      <w:pPr>
        <w:rPr>
          <w:sz w:val="24"/>
          <w:szCs w:val="24"/>
          <w:lang w:val="nn-NO"/>
        </w:rPr>
      </w:pPr>
      <w:r w:rsidRPr="001D461B">
        <w:rPr>
          <w:sz w:val="24"/>
          <w:szCs w:val="24"/>
          <w:lang w:val="nn-NO"/>
        </w:rPr>
        <w:t xml:space="preserve">Medietilsynet har utarbeidd nye retningslinjer for innhaldsvurderingar som beskriv krava til formål og innhald i forskrift om produksjonstilskott til nyheits- og aktualitetsmedium. </w:t>
      </w:r>
      <w:r>
        <w:rPr>
          <w:sz w:val="24"/>
          <w:szCs w:val="24"/>
          <w:lang w:val="nn-NO"/>
        </w:rPr>
        <w:t xml:space="preserve">Retningslinjene gjeld for vurdering av nye aviser som søker om produksjonstilskott. Framover kjem Medietilsynet også med </w:t>
      </w:r>
      <w:r w:rsidRPr="001D461B">
        <w:rPr>
          <w:sz w:val="24"/>
          <w:szCs w:val="24"/>
          <w:lang w:val="nn-NO"/>
        </w:rPr>
        <w:t xml:space="preserve">visse mellomrom </w:t>
      </w:r>
      <w:r>
        <w:rPr>
          <w:sz w:val="24"/>
          <w:szCs w:val="24"/>
          <w:lang w:val="nn-NO"/>
        </w:rPr>
        <w:t xml:space="preserve">til å gjere </w:t>
      </w:r>
      <w:r w:rsidRPr="001D461B">
        <w:rPr>
          <w:sz w:val="24"/>
          <w:szCs w:val="24"/>
          <w:lang w:val="nn-NO"/>
        </w:rPr>
        <w:t xml:space="preserve">ein tilsvarande vurdering for publikasjonar </w:t>
      </w:r>
      <w:r>
        <w:rPr>
          <w:sz w:val="24"/>
          <w:szCs w:val="24"/>
          <w:lang w:val="nn-NO"/>
        </w:rPr>
        <w:t xml:space="preserve">som allereie er </w:t>
      </w:r>
      <w:r w:rsidRPr="001D461B">
        <w:rPr>
          <w:sz w:val="24"/>
          <w:szCs w:val="24"/>
          <w:lang w:val="nn-NO"/>
        </w:rPr>
        <w:t xml:space="preserve">innanfor ordninga </w:t>
      </w:r>
      <w:r>
        <w:rPr>
          <w:sz w:val="24"/>
          <w:szCs w:val="24"/>
          <w:lang w:val="nn-NO"/>
        </w:rPr>
        <w:t xml:space="preserve">for å sikre at dei framleis </w:t>
      </w:r>
      <w:r w:rsidRPr="001D461B">
        <w:rPr>
          <w:sz w:val="24"/>
          <w:szCs w:val="24"/>
          <w:lang w:val="nn-NO"/>
        </w:rPr>
        <w:t xml:space="preserve">innfrir krava. </w:t>
      </w:r>
      <w:r w:rsidRPr="001D461B">
        <w:rPr>
          <w:sz w:val="24"/>
          <w:szCs w:val="24"/>
          <w:lang w:val="nn-NO"/>
        </w:rPr>
        <w:br/>
      </w:r>
      <w:r w:rsidRPr="001D461B">
        <w:rPr>
          <w:sz w:val="24"/>
          <w:szCs w:val="24"/>
          <w:lang w:val="nn-NO"/>
        </w:rPr>
        <w:br/>
      </w:r>
      <w:hyperlink r:id="rId15" w:anchor="anchor_304" w:history="1">
        <w:r w:rsidRPr="001D461B">
          <w:rPr>
            <w:rStyle w:val="Hyperkobling"/>
            <w:sz w:val="24"/>
            <w:szCs w:val="24"/>
            <w:lang w:val="nn-NO"/>
          </w:rPr>
          <w:t xml:space="preserve">Les meir om innhaldsvurderingar i «Retningslinjer for </w:t>
        </w:r>
        <w:proofErr w:type="spellStart"/>
        <w:r w:rsidRPr="001D461B">
          <w:rPr>
            <w:rStyle w:val="Hyperkobling"/>
            <w:sz w:val="24"/>
            <w:szCs w:val="24"/>
            <w:lang w:val="nn-NO"/>
          </w:rPr>
          <w:t>innholdsvurdering</w:t>
        </w:r>
        <w:proofErr w:type="spellEnd"/>
        <w:r w:rsidRPr="001D461B">
          <w:rPr>
            <w:rStyle w:val="Hyperkobling"/>
            <w:sz w:val="24"/>
            <w:szCs w:val="24"/>
            <w:lang w:val="nn-NO"/>
          </w:rPr>
          <w:t>, Produksjonstilskudd»</w:t>
        </w:r>
      </w:hyperlink>
    </w:p>
    <w:p w:rsidR="00292A75" w:rsidRPr="001D461B" w:rsidRDefault="00292A75" w:rsidP="00292A75">
      <w:pPr>
        <w:pStyle w:val="Overskrift3"/>
        <w:rPr>
          <w:lang w:val="nn-NO"/>
        </w:rPr>
      </w:pPr>
      <w:r w:rsidRPr="001D461B">
        <w:rPr>
          <w:lang w:val="nn-NO"/>
        </w:rPr>
        <w:t>Andre vilkår</w:t>
      </w:r>
    </w:p>
    <w:p w:rsidR="00292A75" w:rsidRPr="008457BD" w:rsidRDefault="00292A75" w:rsidP="00292A75">
      <w:pPr>
        <w:rPr>
          <w:sz w:val="24"/>
          <w:szCs w:val="24"/>
          <w:lang w:val="nn-NO"/>
        </w:rPr>
      </w:pPr>
      <w:r w:rsidRPr="001D461B">
        <w:rPr>
          <w:sz w:val="24"/>
          <w:szCs w:val="24"/>
          <w:lang w:val="nn-NO"/>
        </w:rPr>
        <w:t>Utdeling av stønad og utbetaling av forskott føreset at avisa kjem ut og at tilskottet bli nytta til å gi ut avis. Riksrevisjonen, Kulturdepartementet og Medietilsynet kan iverksette kontroll med at midlane blir nytta etter vilkåra. Overførte midlar som ikkje blir brukt</w:t>
      </w:r>
      <w:r>
        <w:rPr>
          <w:sz w:val="24"/>
          <w:szCs w:val="24"/>
          <w:lang w:val="nn-NO"/>
        </w:rPr>
        <w:t>e</w:t>
      </w:r>
      <w:r w:rsidRPr="001D461B">
        <w:rPr>
          <w:sz w:val="24"/>
          <w:szCs w:val="24"/>
          <w:lang w:val="nn-NO"/>
        </w:rPr>
        <w:t xml:space="preserve"> etter vilkåra eller blir ståande ubrukte, skal betalast tilbake.</w:t>
      </w:r>
    </w:p>
    <w:p w:rsidR="00DE26EA" w:rsidRPr="00292A75" w:rsidRDefault="00DE26EA" w:rsidP="00F040DD">
      <w:pPr>
        <w:spacing w:line="252" w:lineRule="auto"/>
        <w:rPr>
          <w:lang w:val="nn-NO"/>
        </w:rPr>
      </w:pPr>
    </w:p>
    <w:sectPr w:rsidR="00DE26EA" w:rsidRPr="00292A75" w:rsidSect="004003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027" w:right="2835" w:bottom="1786" w:left="964" w:header="873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03" w:rsidRDefault="00430403" w:rsidP="003C15AD">
      <w:r>
        <w:separator/>
      </w:r>
    </w:p>
  </w:endnote>
  <w:endnote w:type="continuationSeparator" w:id="0">
    <w:p w:rsidR="00430403" w:rsidRDefault="00430403" w:rsidP="003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75" w:rsidRDefault="00292A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3C" w:rsidRPr="00A20D1E" w:rsidRDefault="00A20D1E" w:rsidP="00A20D1E">
    <w:pPr>
      <w:pStyle w:val="Bunntekst"/>
      <w:ind w:right="-1984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fldChar w:fldCharType="begin"/>
    </w:r>
    <w:r>
      <w:rPr>
        <w:sz w:val="20"/>
        <w:szCs w:val="20"/>
        <w:lang w:val="en-GB"/>
      </w:rPr>
      <w:instrText xml:space="preserve"> PAGE  \* Arabic  \* MERGEFORMAT </w:instrText>
    </w:r>
    <w:r>
      <w:rPr>
        <w:sz w:val="20"/>
        <w:szCs w:val="20"/>
        <w:lang w:val="en-GB"/>
      </w:rPr>
      <w:fldChar w:fldCharType="separate"/>
    </w:r>
    <w:r>
      <w:rPr>
        <w:noProof/>
        <w:sz w:val="20"/>
        <w:szCs w:val="20"/>
        <w:lang w:val="en-GB"/>
      </w:rPr>
      <w:t>2</w:t>
    </w:r>
    <w:r>
      <w:rPr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AD" w:rsidRPr="00AE3806" w:rsidRDefault="003C15AD">
    <w:pPr>
      <w:pStyle w:val="Bunntekst"/>
      <w:rPr>
        <w:lang w:val="sv-SE"/>
      </w:rPr>
    </w:pPr>
    <w:r w:rsidRPr="00AE3806">
      <w:rPr>
        <w:lang w:val="sv-SE"/>
      </w:rPr>
      <w:t>Org Nr: 974 760 886</w:t>
    </w:r>
    <w:r w:rsidRPr="00AE3806">
      <w:rPr>
        <w:lang w:val="sv-SE"/>
      </w:rPr>
      <w:tab/>
      <w:t>Adresse: Nygata 4, NO 1607  Fredrikstad</w:t>
    </w:r>
    <w:r w:rsidRPr="00AE3806">
      <w:rPr>
        <w:lang w:val="sv-SE"/>
      </w:rPr>
      <w:tab/>
      <w:t>post@medietilsynet.no</w:t>
    </w:r>
    <w:r w:rsidRPr="00AE3806">
      <w:rPr>
        <w:lang w:val="sv-SE"/>
      </w:rPr>
      <w:tab/>
      <w:t>www.medietilsynet.no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03" w:rsidRDefault="00430403" w:rsidP="003C15AD">
      <w:r>
        <w:separator/>
      </w:r>
    </w:p>
  </w:footnote>
  <w:footnote w:type="continuationSeparator" w:id="0">
    <w:p w:rsidR="00430403" w:rsidRDefault="00430403" w:rsidP="003C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75" w:rsidRDefault="00292A7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EA" w:rsidRPr="004003A9" w:rsidRDefault="00DE26EA" w:rsidP="004003A9">
    <w:pPr>
      <w:pStyle w:val="Topptekst"/>
      <w:ind w:right="-1958"/>
      <w:rPr>
        <w:b/>
      </w:rPr>
    </w:pPr>
    <w:r w:rsidRPr="004003A9">
      <w:rPr>
        <w:b/>
        <w:noProof/>
      </w:rPr>
      <w:drawing>
        <wp:anchor distT="0" distB="0" distL="114300" distR="114300" simplePos="0" relativeHeight="251662336" behindDoc="1" locked="0" layoutInCell="1" allowOverlap="1" wp14:anchorId="2F16663E" wp14:editId="5F59B4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93780" cy="824400"/>
          <wp:effectExtent l="0" t="0" r="0" b="0"/>
          <wp:wrapNone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tilsynet_Brevar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8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AD" w:rsidRDefault="00DE26E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532E7" wp14:editId="00AE98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99600" cy="824400"/>
          <wp:effectExtent l="0" t="0" r="5715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tilsynet_Brevar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75"/>
    <w:rsid w:val="00292A75"/>
    <w:rsid w:val="003C15AD"/>
    <w:rsid w:val="004003A9"/>
    <w:rsid w:val="00430403"/>
    <w:rsid w:val="004606C1"/>
    <w:rsid w:val="008B3E8C"/>
    <w:rsid w:val="00A20D1E"/>
    <w:rsid w:val="00AE3806"/>
    <w:rsid w:val="00CC53F2"/>
    <w:rsid w:val="00DE26EA"/>
    <w:rsid w:val="00E46046"/>
    <w:rsid w:val="00F040DD"/>
    <w:rsid w:val="00F16D05"/>
    <w:rsid w:val="00F43A3C"/>
    <w:rsid w:val="00FC4F78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D4016"/>
  <w15:chartTrackingRefBased/>
  <w15:docId w15:val="{A692A504-FAC7-4D10-8409-79174496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A7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E380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C15A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3C15A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3806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15A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15AD"/>
    <w:rPr>
      <w:rFonts w:asciiTheme="majorHAnsi" w:eastAsiaTheme="majorEastAsia" w:hAnsiTheme="majorHAnsi" w:cstheme="majorBidi"/>
      <w:b/>
      <w:sz w:val="20"/>
      <w:szCs w:val="24"/>
    </w:rPr>
  </w:style>
  <w:style w:type="paragraph" w:styleId="Topptekst">
    <w:name w:val="header"/>
    <w:basedOn w:val="Normal"/>
    <w:link w:val="TopptekstTegn"/>
    <w:uiPriority w:val="99"/>
    <w:rsid w:val="003C15AD"/>
    <w:pPr>
      <w:tabs>
        <w:tab w:val="center" w:pos="4513"/>
        <w:tab w:val="right" w:pos="9026"/>
      </w:tabs>
      <w:ind w:right="-1814"/>
      <w:jc w:val="righ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C15AD"/>
    <w:rPr>
      <w:sz w:val="20"/>
    </w:rPr>
  </w:style>
  <w:style w:type="paragraph" w:styleId="Bunntekst">
    <w:name w:val="footer"/>
    <w:basedOn w:val="Normal"/>
    <w:link w:val="BunntekstTegn"/>
    <w:uiPriority w:val="99"/>
    <w:rsid w:val="003C15AD"/>
    <w:pPr>
      <w:tabs>
        <w:tab w:val="left" w:pos="2268"/>
        <w:tab w:val="left" w:pos="5840"/>
        <w:tab w:val="left" w:pos="8278"/>
      </w:tabs>
      <w:ind w:right="-1814"/>
    </w:pPr>
    <w:rPr>
      <w:rFonts w:asciiTheme="minorHAnsi" w:eastAsiaTheme="minorHAnsi" w:hAnsiTheme="minorHAnsi" w:cstheme="minorBidi"/>
      <w:color w:val="0079C1"/>
      <w:sz w:val="1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C15AD"/>
    <w:rPr>
      <w:color w:val="0079C1"/>
      <w:sz w:val="14"/>
    </w:rPr>
  </w:style>
  <w:style w:type="character" w:styleId="Plassholdertekst">
    <w:name w:val="Placeholder Text"/>
    <w:basedOn w:val="Standardskriftforavsnitt"/>
    <w:uiPriority w:val="99"/>
    <w:semiHidden/>
    <w:rsid w:val="003C15AD"/>
    <w:rPr>
      <w:color w:val="808080"/>
    </w:rPr>
  </w:style>
  <w:style w:type="character" w:styleId="Hyperkobling">
    <w:name w:val="Hyperlink"/>
    <w:basedOn w:val="Standardskriftforavsnitt"/>
    <w:rsid w:val="003C15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3C15A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E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rsid w:val="00292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sjonstilskudd@medietilsynet.no" TargetMode="External"/><Relationship Id="rId13" Type="http://schemas.openxmlformats.org/officeDocument/2006/relationships/hyperlink" Target="https://lovdata.no/dokument/SF/forskrift/2014-03-25-33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dietilsynet.no/om/min-side/" TargetMode="External"/><Relationship Id="rId12" Type="http://schemas.openxmlformats.org/officeDocument/2006/relationships/hyperlink" Target="https://kommunikasjon.ntb.no/presserom/medietilsynet?publisherId=89456&amp;subscrib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14-03-25-3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etilsynet.no/mediebransjen/stotteordninger/" TargetMode="External"/><Relationship Id="rId23" Type="http://schemas.openxmlformats.org/officeDocument/2006/relationships/theme" Target="theme/theme1.xml"/><Relationship Id="rId10" Type="http://schemas.openxmlformats.org/officeDocument/2006/relationships/hyperlink" Target="C://Users/uh45/AppData/Local/Microsoft/Windows/INetCache/IE/FU56R4VS/prp201920200001kuddddpdfs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edietilsynet.no/om/min-side/" TargetMode="External"/><Relationship Id="rId14" Type="http://schemas.openxmlformats.org/officeDocument/2006/relationships/hyperlink" Target="https://medietilsynet.no/mediebransjen/stotteordninger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Medietilsynet_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4338FB6-2573-4997-AE03-57FB696F9E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Medietilsynet_Notat</Template>
  <TotalTime>1</TotalTime>
  <Pages>2</Pages>
  <Words>883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Astridsdotter Brudalen</dc:creator>
  <cp:keywords/>
  <dc:description/>
  <cp:lastModifiedBy>Rita Astridsdotter Brudalen</cp:lastModifiedBy>
  <cp:revision>1</cp:revision>
  <dcterms:created xsi:type="dcterms:W3CDTF">2020-03-12T13:45:00Z</dcterms:created>
  <dcterms:modified xsi:type="dcterms:W3CDTF">2020-03-12T13:46:00Z</dcterms:modified>
</cp:coreProperties>
</file>